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รายงานเชิงวิชาการ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การอ่านและพิจารณาวรรณคดีเรื่อง ขัตติยพันธกรณี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ab/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นางสาว ปณตพร จันทรโคลิกา ชั้นมัธยมศึกษาปีที่ 5/9 เลขที่ 6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นางสาว ยลดา น้าวิไลเจริญ ชั้นมัธยมศึกษาปีที่ 5/9 เลขที่ 10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นาย คริษฐ์ เกษโกวิท ชั้นมัธยมศึกษาปีที่ 5/9 เลขที่ 7</w:t>
      </w:r>
    </w:p>
    <w:p>
      <w:pPr>
        <w:pStyle w:val="Default"/>
        <w:bidi w:val="0"/>
        <w:spacing w:line="58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ab/>
        <w:tab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เสนอ 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อ.พนมศักดิ์ มนูญปรัชญาภรณ์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ab/>
        <w:tab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ภาคเรียนที่ 2 ปีการศึกษา 2560 โรงเรียนสาธิตนานาชาติมหาวิทยาลัยมหิดล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ab/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ab/>
        <w:tab/>
        <w:tab/>
        <w:tab/>
        <w:tab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รายงานนี้เป็นส่วนหนึ่งของกิจกรรมการเรียนรู้โดยใช้โครงงานเป็นฐาน (Project Based Learning) 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รายวิชาภาษาไทยและวัฒนธรรม ระดับชั้นมัธยมศึกษาปีที่ 5 </w:t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ab/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580" w:lineRule="atLeast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คำนำ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color w:val="333333"/>
          <w:sz w:val="32"/>
          <w:szCs w:val="32"/>
          <w:shd w:val="clear" w:color="auto" w:fill="ffffff"/>
          <w:rtl w:val="0"/>
        </w:rPr>
        <w:t>รายงานฉบับนี้เป็นส่วนหนึ่งของวิชาภาษาไทย ชั้นมัธยมศึกษาปีที่ ๕ โดยมีจุดประสงค์ เพื่อการศึกษาและพิจารณาความรู้ที่ได้จากการอ่านวรรณคดี เรื่องขัตติยพันธกรณี ทั้งนี้ในรายงาน ฉบับนี้มีเนื้อหาซึ่งประกอบด้วยความรู้เกี่ยวกับ การอ่านและพิจารณาเนื้อหา กลวิธี การใช้ภาษา และ</w:t>
      </w:r>
      <w:r>
        <w:rPr>
          <w:rFonts w:ascii="TH SarabunPSK" w:hAnsi="TH SarabunPSK"/>
          <w:color w:val="000000"/>
          <w:sz w:val="32"/>
          <w:szCs w:val="32"/>
          <w:shd w:val="clear" w:color="auto" w:fill="ffffff"/>
          <w:rtl w:val="0"/>
        </w:rPr>
        <w:t xml:space="preserve">ประโยชน์ หรือคุณค่าในวรรณคดีและวรรณกรรม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color w:val="333333"/>
          <w:sz w:val="32"/>
          <w:szCs w:val="32"/>
          <w:shd w:val="clear" w:color="auto" w:fill="ffffff"/>
          <w:rtl w:val="0"/>
        </w:rPr>
        <w:t xml:space="preserve">ผู้จัดทำต้องขอขอบคุณอาจารย์พนมศักดิ์ </w:t>
      </w:r>
      <w:r>
        <w:rPr>
          <w:rFonts w:ascii="TH SarabunPSK" w:hAnsi="TH SarabunPSK"/>
          <w:color w:val="000000"/>
          <w:sz w:val="32"/>
          <w:szCs w:val="32"/>
          <w:shd w:val="clear" w:color="auto" w:fill="ffffff"/>
          <w:rtl w:val="0"/>
        </w:rPr>
        <w:t>มนูญปรัชญาภรณ์</w:t>
      </w:r>
      <w:r>
        <w:rPr>
          <w:rFonts w:ascii="TH SarabunPSK" w:hAnsi="TH SarabunPSK"/>
          <w:color w:val="333333"/>
          <w:sz w:val="32"/>
          <w:szCs w:val="32"/>
          <w:shd w:val="clear" w:color="auto" w:fill="ffffff"/>
          <w:rtl w:val="0"/>
        </w:rPr>
        <w:t xml:space="preserve"> ผู้ให้ความรู้และ แนวทางในการศึกษา</w:t>
        <w:tab/>
        <w:t>หวังว่ารายงานฉบับนี้จะให้ความรู้และเป็นประโยชน์แก่ผู้อ่านทุกท่าน หามีข้อแนะนำหรือผิดพลาดประการใด ผู้จัดทำขอรับไว้และขออภัยมา ณ ที่นี้ด้วย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color w:val="333333"/>
          <w:sz w:val="32"/>
          <w:szCs w:val="32"/>
          <w:shd w:val="clear" w:color="auto" w:fill="ffffff"/>
          <w:rtl w:val="0"/>
        </w:rPr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สารบัญ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เนื้อเรื่อง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...............1-2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โครงเรื่อง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...............2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ตัวละคร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.................2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after="16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ฉากท้องเรื่อง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..........2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บทเจรจาหรือราพึงราพัน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.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.3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แก่นเรื่อง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</w:t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..3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การสรรคำ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............3-4</w:t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การเรียบเรียงคำ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..................................4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การใช้โวหาร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............4-5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คุณค่าด้านอารมณ์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..............5-6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คุณค่าด้านคุณธรรม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..............6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คุณค่าด้านสังคม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..................6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คุณค่าด้านอื่นๆ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.....................6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บรรณานุกรม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……………………………………………………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………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.........................7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  <w:sectPr>
          <w:headerReference w:type="default" r:id="rId4"/>
          <w:footerReference w:type="default" r:id="rId5"/>
          <w:pgSz w:w="11906" w:h="16838" w:orient="portrait"/>
          <w:pgMar w:top="1440" w:right="1440" w:bottom="1440" w:left="1440" w:header="720" w:footer="864"/>
          <w:titlePg w:val="1"/>
          <w:bidi w:val="0"/>
        </w:sect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การอ่านและพิจารณาเนื้อหาและกลวิธีในวรรณคดีและวรรณกรรม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bookmarkStart w:name="และกลวิธีในวรรณคดีและวรรณกรรม" w:id="0"/>
      <w:bookmarkEnd w:id="0"/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เนื้อเรื่อง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color w:val="333333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color w:val="000000"/>
          <w:sz w:val="32"/>
          <w:szCs w:val="32"/>
          <w:shd w:val="clear" w:color="auto" w:fill="ffffff"/>
          <w:rtl w:val="0"/>
        </w:rPr>
        <w:t>เนื้อเรื่องย่อ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color w:val="000000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color w:val="000000"/>
          <w:sz w:val="32"/>
          <w:szCs w:val="32"/>
          <w:shd w:val="clear" w:color="auto" w:fill="ffffff"/>
          <w:rtl w:val="0"/>
        </w:rPr>
        <w:t xml:space="preserve">เรื่องนี้เป็นเรื่องเกี่ยวกับพระบาทสมเด็จพระจุลจอมเกล้าเจ้าอยู่หัว (ร.5) </w:t>
      </w:r>
      <w:r>
        <w:rPr>
          <w:rFonts w:ascii="TH SarabunPSK" w:hAnsi="TH SarabunPSK"/>
          <w:color w:val="333333"/>
          <w:sz w:val="32"/>
          <w:szCs w:val="32"/>
          <w:shd w:val="clear" w:color="auto" w:fill="ffffff"/>
          <w:rtl w:val="0"/>
        </w:rPr>
        <w:t>หลังจากที่ทรงพระประชวรเนื่องจากเสียพระราชหฤทัยที่ถูกฝรั่งเศสรุกล้ำดินแดนไทย เมื่อ ร.ศ. 112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ประวัติ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ในช่วงหลังของคริสต์ศตวรรษที่14 ทวีปยุโรปได้ปฏิวัติอุตสาหกรรมและการเติบโตลัทธิจักรวรรดินิยม ที่นำไปสู่การแผ่อิทธิพลของชาติตะวันตกในภูมิต่าง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ๆ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ของโลก เมื่อพระบาทสมเด็จพระจุลจอมเกล้าเจ้าอยู่หัว เสด็จขึ้นครองราชย์ในพ.ศ.2411 ประเทศในเอเชียต้องเผชิญกับการคุกคามจาก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ชา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ิ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มหาอำนาจโดยเฉพาะอังกฤษและฝรั่งเศษซึ่งขยายอิทธิพลเข้ามาอย่างเต็มที่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สองประเทศนี้ได้แข่งกันหาผลประโยชน์ทางการค้า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การเมืองและวัฒนธรรมในประเทศไทย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และมีเป้าหมายที่จะยึดครองประเทศราชของไทย(กัมพูชาลาวและดินแดนในแหลมมลายูตอนเหนือ) หลังจากที่ฝรั่งเศษได้กัมพูชาและเวียดนามเป็นอาณานิคมก็พยายามขยายอณาเขตของตนไปจนถึงฝั่งแม่นำ้โขง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หลังจากนั้นได้เกิดปัญหา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ความ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ขัดแย้งระหว่างไทยกับฝรั่งเศษเรื่องเขตแดนทางด้านหลวงพระบาง เริ่มจากการกระทบกระทั่งกันของกำลังทหารทั้ง2ฝ่ายและได้ขยายวงกว้างไปถึงเรื่องคนในบังคับและธุรกิจของคนในบังคับความขัดแย้งรุนแรงขึ้นเรื่อยๆ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ผู้แทนทางการทูตของสองประเทศจึงได้พยายามเจรจาเพื่อหาทางออกแก้ไข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ปั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ญหาแต่ไม่สำเร็จ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จนกระทั่งกองเรือรบของฝรั่งเศษได้รุกล้ำเข้ามาถึงปากแม่น้ำเจ้าพระยาจนเกิดการยิงต่อสู้กับทหารไทยที่ประจำป้อมพระจุลจอมเกล้า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และป้อมผีเสื้อสมุทรที่ปากน้ำ ในที่สุดเรือปืนของฝรั่งเศษ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2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ลำก็แล่นผ่านเข้ามาจอดทอดสมอหน้าสถานทูตฝรั่งเศส ฝรั่งเศษยื่นคำขาดหลายอย่าง เช่นการเรียกร้องสิทธิเหนือดินแดนและการเรียกร้องค่าปรับจำนวนมาก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มื่อรัฐบาลไทยให้คำตอบล่าช้าเรือรบฝรั่งเศสก็แล่นออกไปปิดอ่าวไทยซึ่งไทยได้ขาดการสนับสนุนจากอังกฤษที่ไทยหวังว่าจะช่วยถ่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ว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งดุลอำนาจของฝรั่งเศสทำให้ไทยต้องยอมอ่อนข้อให้ฝรั่งเศสโดยไม่ม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ี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เงื่อนไข วิกฤตการณ์ครั้งนี้จบลงด้วยการลงนามในสนธิสัญญากรุงเทพฯระหว่างรัฐบาลไทยกับฝรั่งเศส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ทำให้ไทยเสียสิทธิเหนือดินแดนฝั่งซ้ายแม่นำ้โขงและเสียอำนาจการปกครองคนในบังคับชาวอินโดจีนให้แก่ฝรั่งเศส นอกจากนี้ฝรั่งเศสยังเข้ายึดครองจังหวัดจันทบุรีไว้เป็นประกันและเตรียมแผนการที่จะยึดครองดินแดนอื่นๆของไทยต่อไปด้วย 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พระบาทสมเด็จพระจุลจอมเกล้าเจ้าอยู่หัวต้องทรงดำเนินวิเทโศบายทางการทูตด้วยความอดทนและ นิ่มนวลทรงพยายามแสวงหาพันธมิตรจากมหาอำนาจอื่นๆไว้คอยช่วยเหลือเจรจาและทรงยอมผ่อนปรนให้กับข้อเรียกร้องต่างๆของฝรั่งเศสบ้างหลังจาก14ปีกว่าความขัดแย้งจะยุติลงไทยได้ตรากลับคืนมา</w:t>
        <w:tab/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เนื้อเรื่องโดยรวม</w:t>
      </w:r>
    </w:p>
    <w:p>
      <w:pPr>
        <w:pStyle w:val="Default"/>
        <w:bidi w:val="0"/>
        <w:ind w:left="0" w:right="0" w:firstLine="0"/>
        <w:jc w:val="left"/>
        <w:rPr>
          <w:rtl w:val="0"/>
        </w:rPr>
        <w:sectPr>
          <w:headerReference w:type="default" r:id="rId6"/>
          <w:footerReference w:type="default" r:id="rId7"/>
          <w:pgSz w:w="11906" w:h="16838" w:orient="portrait"/>
          <w:pgMar w:top="1440" w:right="1440" w:bottom="1440" w:left="1440" w:header="720" w:footer="864"/>
          <w:pgNumType w:start="1"/>
          <w:bidi w:val="0"/>
        </w:sect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รื่องทั้งหมดที่เกิดขึ้นทำให้พระบาทสมเด็จพระจุลจอมเกล้าเจ้าอยู่หัวซึ่งทรงประชวรด้วยโรคพระหทัยมาก่อนแล้ว ทรงเกิดความทุกข์โทมนัสและตรอมพระทัยเป็นอย่างยิ่งจนพระอาการประชวรทรุดหนักลง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กรมพระยาเทวะวงศ์วโรปการเสนาบดีกระทรวงต่างประเทศทรงพระนิพนธ์ไว้ในลายพระหัตถ์ถึงเจ้าพระยาอภัยราชาที่ปรึกษาราชการแผ่นดินชาวเบลเยียมว่า 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...ท่านก็ทราบดีอยู่ว่าเมื่อครั้งที่เรามีเรื่องขัดแย้งกับฝรั่งเศส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พระบาทสมเด็จพระจุลจอมเกล้าเจ้าอยู่หัวเคยทรงหวังพึ่งอังกฤษ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ความผิดหวังอย่างรุนแรงที่ทรงรู้สึกในครั้งนั้นแทบจะ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ทำให้พระทัยแทบจะแตกสลายหรือสิ่งพระชนม์ลงทีเดียว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 xml:space="preserve">…”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อกจากนั้นในพระราชหัตถเลขาของพระบาทสมเด็จพระจุลจอมเกล้าเจ้าอยู่หัวที่พระราชทานไปยังสมเด็จพระเจ้าลูกยาเธอเจ้าฟ้ามหาวชิราวุธที่ประเทศอังกฤษก็ทรงเล่าถึงอาการประชวรไว้โดยตลอด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ในระหว่างที่ทรงประชวรหนักนี้ความเจ็บปวดทุกข์ทรมานทั้งพระวรกา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ย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และพระทัยทำให้ทรงหมดกำลังที่จะดำรงพระชนม์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ชี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พต่อไป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จึงหยุดเสวยพระโอสถและได้ทรงพระราชนิพนธ์บทโคลงและฉัน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์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ขึ้นบทหนึ่ง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เพื่อทรงลาเจ้านายพี่น้องบางพระองค์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่วนสมเด็จพระเจ้าบรมวงศ์เธอกรมพระยาดำรงราชานุภาพได้ทรงนิพนธ์อินทรวิเชียรฉันทร์จำนวน26บทถวายเช่นกัน การพระราชนิพนธ์โคลงและฉันท์ในพระบามสมเด็จพระจุลจอมเกล้าเจ้าอยู่หัวและพระนิพนธ์ฉันท์ถวายตอบของสมเด็จพระเจ้าบรมวงศ์เธฮกรมพระยาดำรงราชานุภาพเป็นบทกวีนิพนธ์ที่กลายมาเป็นขัตติยพันธกรณี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โครงเรื่อง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แบ่งเป็น2ส่วน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ส่วนแรกเป็นบทพระราชนิพนธ์ในพระบาทสมเด็จพระจุลจอมเกล้าเจ้าอยู่หัว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ทรงใช้โคลงสี่สุภาพรวม7บทแสดงความกังวลพระทัยที่ทรงพระประชวรเป็นเวลานานทำให้เป็นภาระอัน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 xml:space="preserve"> 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หนักอกผู้บริรักษ์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ทั้งปวงประกอบด้วยความเจ็บทั้งวรกายและพระทัยของพระองค์ยิ่งเฉพาะในยามวิกฤตแบบนี้แต่ทว่าเหตุการณ์บ้านเมืองยามนี้ทำให้พระองค์ทรงตระหนักดีว่าพระองค์ยังไม่สามารถเสด็จไปยังภพเบื้องหน้าได้ตามพระทัยหมาย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เพราะหน้าที่ของพระองค์คือต้องปกป้องรักษาบ้านเมืองไว้ท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ำให้ภาพพจน์ของโคลงออกมาในรูปแบบของการ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    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อุปลักษณ์เปรียบเทียบ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ในส่วนที่2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ถูกแต่งด้วยอินทรวิเชียรฉันท์เป็นการบรรยายความรู้สึกที่เบื่อหน่ายหมดกำลังพระทัยที่จะรักษาพระอาการประชวรและอาจจะไม่สามารถกลับมาทรงงานได้เต็มที่เท่าที่ควร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่วนที่สองคือส่วนชองพระนิพนธ์ในสมเด็จพระเจ้าบรมวงศ์เธอกรมพระยาดำรงราชานุภาพทรงเริ่มต้นด้วยการถวายกำลังพระทัยโดยใช้การบรรยายให้เห็นถึงในฐานะที่ทรงเป็นพระบรมศานุวงศ์และเสนาบดีที่ทรงปฏิบัติงานอย่างใกล้ชิด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ทรงมีความกังวลห่วงใยรวมถึงประชาชนทั่วไปเช่นกันหลังจากนั้นเป็นการถวายข้อคิดโดยการเปรียบเทียบคนไทยเป็นเสมือนลูกเรือที่กำลังสับส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ต้องการคนชี้แนะ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ไม่ว่าจะกระทำการสิ่งใดย่อมมีอุปสรรคตามมาเสมอ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ด้วยที่ว่าสมเด็จพระเจ้าบรมวงศ์เธอกรมพระยาดำรงราชานุภาพได้ทรงงาน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ถ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วายชีวิตรับใช้และปฎิบัติหน้าที่อย่างสุดกำลัง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บทพระนิพนธ์เป็นเครื่องกระตุ้นให้พระบาทสมเด็จพระจุลจอมเกล้าเจ้าอยู่หัวเกิดพระขัตติยมานะที่จะสู้ต่อไป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พระนิพนธ์จบลงด้วยการถวายพระพรให้ทรงหายจากอาการพระประชวรมีพระชนมายุยืนยาวพร้อมทั้งทวายคำปลอบประโลมคำยืนยันถึงความจงรักภักดีและคำปลุกใจให้ลุกขึ้นสู้ต่อไปเพื่อประเทศชาติและชาวไทยทุกคน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ตัวละคร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พระบาทสมเด็จพระจุลจอมเกล้าเจ้าอยู่หัวแสดงความวิตกและความทุกข์ของประชาชนชาวไทยในพระอาการประชวร</w:t>
      </w:r>
    </w:p>
    <w:p>
      <w:pPr>
        <w:pStyle w:val="Default"/>
        <w:tabs>
          <w:tab w:val="left" w:pos="220"/>
          <w:tab w:val="left" w:pos="720"/>
        </w:tabs>
        <w:bidi w:val="0"/>
        <w:spacing w:after="160"/>
        <w:ind w:left="720" w:right="0" w:hanging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มเด็จกรมพระยาดำรงราชานุภาพเป็นพระเจ้าน้องยาเธอจงแสดงความจงรักภักดีแก่พระบาทสมเด็จพระจุลจอมเกล้าเจ้าอยู่หัวโดยกล่าวไว้ว่าถ้าเลือดเนื้อของพระองค์เจือยาถวายให้พระบาทสมเด็จพระจุลจอมเกล้าเจ้าอยู่หัวหายประชวรได้ก็ยินดีจะทูลเกล้าฯถวาย</w:t>
      </w:r>
    </w:p>
    <w:p>
      <w:pPr>
        <w:pStyle w:val="Default"/>
        <w:bidi w:val="0"/>
        <w:spacing w:after="16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ฉากท้องเรื่อง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เหตุการณ์ ร.ศ. 112 พ.ศ. 2436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บทเจรจาหรือราพึงราพัน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>เป็นฝีสามยอดแล้ว</w:t>
        <w:tab/>
        <w:t>ยังราย ส่านอ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>ปวดเจ็บใครจักหมาย</w:t>
        <w:tab/>
        <w:tab/>
        <w:t>เชื่อได้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ใช่เป็นแต่ส่วนกาย</w:t>
        <w:tab/>
        <w:t>เศียรกลัด กลุ้มแฮ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 xml:space="preserve">ใครต่อเป็นจึ่งผู้ </w:t>
        <w:tab/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นั่นน้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ั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นเห็นจริง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บทเจราจาจากตัวอย่างบทประพันธ์ข้างต้นนี้เป็นบทพระราชนิพนธ์ของพระบาทสมเด็จพระจุลจอมเกล้าเจ้าอยู่หัว ซึ่งทรงบรรยายถึงพระอาการประชวรที่เจ็บปวดอย่างแสนสาหัส และไม่เพียง แต่ประชวรพระวรกาย ยังทรงกลัดกลุ้มพระพราชหฤหัยด้วย เพราะสถานการณ์บ้านเมืองในตอนนั้น กำลังตกอยู่ใน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ช่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วงวิกฤตที่โดนคุกคามจากชาติมหาอำนาจ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แก่นเรื่อง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>ขัตติยพันธกรณีเป็นเรื่องราวเกี่ยวกับพระบาทสมเด็จพระจุลจอมเกล้าเจ้าอยู่หัวที่มีความกังวลพระทั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ยทั้ง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ต่อพระองค์เองและประชาชน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ชาว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ไทย ซึ่งในบทนี้จะเด่นชัดในด้านของความรักที่พระองค์ท่านมีให้แก่ประเทศชาติและราษฎร จากนั้นต่อด้วยการถวายบทตอบของสมเด็จพระเจ้าบรมวงศ์เธอกรมพระยาดำรงราชานุภาพ มีเนื้อความเกี่ยวกับการให้กำลังพระทัยแด่พระบาทสมเด็จพระจุลจอมเกล้าเจ้าอยู่หัวให้ทรงลุกขึ้นสู้ต่อไป พร้อมกับการให้ข้อคิดเกี่ยวกับสัจธรรมว่าทุกอย่างย่อมมีอุปสรรคเสมอ ในตอนท้ายของบทถวายตอบเป็นการถวายพระพรและถือเป็นแสดงออกถึงความ จงรักภักดีที่มีต่อพระมหากษัตริย์และประเทศชาติ</w:t>
      </w:r>
    </w:p>
    <w:p>
      <w:pPr>
        <w:pStyle w:val="Default"/>
        <w:bidi w:val="0"/>
        <w:ind w:left="288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 xml:space="preserve">  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ขอจงพระจงมา- </w:t>
        <w:tab/>
        <w:tab/>
        <w:t>ยุสถาวรพูน</w:t>
      </w: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 xml:space="preserve">     </w:t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เพิ่มเกียรติอนุกูล </w:t>
        <w:tab/>
        <w:tab/>
        <w:t xml:space="preserve"> 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        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สยามรัฐพิพัฒน์ผลฯ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การอ่านและพิจารณาการใช้ภาษาในวรรณคดีและวรรณกรรม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การสรรคำ</w:t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ab/>
        <w:tab/>
        <w:tab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เลือกใช้คำให้เหมาะสมกับเรื่องและฐานะของบุคคลในเรื่อง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มีการใช้คำราชาศัพท์ ให้เหมาะสมกับตัวละครในคำประพันธ์ซึ่งก็คือ พระบาทสมเด็จพระจุลจอมเกล้าฯดังตัวอย่างเช่น </w:t>
      </w:r>
    </w:p>
    <w:p>
      <w:pPr>
        <w:pStyle w:val="Default"/>
        <w:bidi w:val="0"/>
        <w:spacing w:after="160"/>
        <w:ind w:left="192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ด้วยเดชะบุญญา-</w:t>
        <w:tab/>
        <w:tab/>
        <w:tab/>
        <w:t>ภินิหาระแห่งคำ</w:t>
      </w:r>
    </w:p>
    <w:p>
      <w:pPr>
        <w:pStyle w:val="Default"/>
        <w:bidi w:val="0"/>
        <w:spacing w:after="160"/>
        <w:ind w:left="144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สัตย์ข้าจงได้สัม- </w:t>
        <w:tab/>
        <w:tab/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ฤทธิดังมโนหมาย</w:t>
      </w:r>
    </w:p>
    <w:p>
      <w:pPr>
        <w:pStyle w:val="Default"/>
        <w:bidi w:val="0"/>
        <w:spacing w:after="160"/>
        <w:ind w:left="1440" w:right="0" w:firstLine="48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ขอจงวราพาธ</w:t>
        <w:tab/>
        <w:tab/>
        <w:tab/>
        <w:t>บรมนาถเร่งเคลื่อนคลาย</w:t>
      </w:r>
    </w:p>
    <w:p>
      <w:pPr>
        <w:pStyle w:val="Default"/>
        <w:bidi w:val="0"/>
        <w:spacing w:after="160"/>
        <w:ind w:left="720" w:right="0" w:firstLine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พระจิตพระวรกาย</w:t>
        <w:tab/>
        <w:tab/>
        <w:tab/>
        <w:t>จงผ่องพ้นที่หม่นหมอง</w:t>
      </w:r>
    </w:p>
    <w:p>
      <w:pPr>
        <w:pStyle w:val="Default"/>
        <w:bidi w:val="0"/>
        <w:spacing w:after="160"/>
        <w:ind w:left="1440" w:right="0" w:firstLine="48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ขอจงสำเร็จรา-</w:t>
        <w:tab/>
        <w:tab/>
        <w:tab/>
        <w:t>ชะประสงค์ที่ทรงปอง</w:t>
      </w:r>
    </w:p>
    <w:p>
      <w:pPr>
        <w:pStyle w:val="Default"/>
        <w:bidi w:val="0"/>
        <w:spacing w:after="160"/>
        <w:ind w:left="720" w:right="0" w:firstLine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ปกข้าฝ่าละออง</w:t>
        <w:tab/>
        <w:tab/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พระบาทให้สามัคคี</w:t>
      </w:r>
    </w:p>
    <w:p>
      <w:pPr>
        <w:pStyle w:val="Default"/>
        <w:bidi w:val="0"/>
        <w:spacing w:after="16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 xml:space="preserve">จากพระนิพนธ์ข้างต้น จะเห็นได้ว่าสมเด็จพระเจ้าบรมวงศ์เธอกรมพระยาดํารงราชานุภาพทรงนิพนธ์โดยใช้คำราชาศัพท์ เนื่องจากผู้ที่รับสารนี้คือพระบาทสมเด็จพรจุลจอมเกล้าเจ้าอยู่หัว ตัวอย่างคำราชาศัพท์ที่ปรากฏอยู่ในพระนิพนธ์ได้แก่ 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พระจิตพระวรกาย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” 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ราชประสงค์ที่รงปอง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” 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พระบาท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เป็นต้น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คำที่เล่นเสียงหนักเบา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ในบทพระราชนิพนธ์และพระนิพนธ์ส่วนที่แต่งเป็นคำฉันท์ทั้งสองพระองค์ทรงไม่ได้เคร่งครัด เรื่องการใช้คำครุ-ลหุให้ตรงตามคำแหน่งที่วางไว้ในคณะฉันท์ แต่ทรงใช้ตามการออกเสียงหนักเบาตามธรรมชาติ ของภาษาพูดภาษาไทยเช่นเดียวกับที่กวีโบราณปฎิบัติมา เช่น</w:t>
      </w:r>
    </w:p>
    <w:p>
      <w:pPr>
        <w:pStyle w:val="Default"/>
        <w:bidi w:val="0"/>
        <w:ind w:left="228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ประสาแต่อยู่ใกล้</w:t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ทั้งรู้ใช่ว่าหนักหนา</w:t>
      </w:r>
    </w:p>
    <w:p>
      <w:pPr>
        <w:pStyle w:val="Default"/>
        <w:bidi w:val="0"/>
        <w:ind w:left="228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เลือดเนื้อผิเจือยา</w:t>
        <w:tab/>
        <w:tab/>
        <w:t>ให้หายได้จะชิงถวาย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คำพ้องเสียงและคำซ้ำ</w:t>
        <w:tab/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after="160"/>
        <w:ind w:left="192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เป็นเด็กมีสุขคล้าย</w:t>
        <w:tab/>
        <w:t>ดีรฉาน</w:t>
      </w:r>
    </w:p>
    <w:p>
      <w:pPr>
        <w:pStyle w:val="Default"/>
        <w:bidi w:val="0"/>
        <w:spacing w:after="160"/>
        <w:ind w:left="1440" w:right="0" w:firstLine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รู้สุขรู้ทุกข์หาญ</w:t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ขลาดด้วย</w:t>
      </w:r>
    </w:p>
    <w:p>
      <w:pPr>
        <w:pStyle w:val="Default"/>
        <w:bidi w:val="0"/>
        <w:spacing w:after="160"/>
        <w:ind w:left="2160" w:right="0" w:firstLine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ละอย่างละอย่างพาล</w:t>
        <w:tab/>
        <w:t>หย่อนเพราะ เผลอแฮ</w:t>
      </w:r>
    </w:p>
    <w:p>
      <w:pPr>
        <w:pStyle w:val="Default"/>
        <w:bidi w:val="0"/>
        <w:spacing w:after="160"/>
        <w:ind w:left="1440" w:right="0" w:firstLine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คล้ายกับผู้จวนม้วย</w:t>
        <w:tab/>
        <w:tab/>
        <w:t>ชีพสิ้นสติสูญ</w:t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จากพระราชนิพนธ์ของพระบาทสมเด็จพระจุลจอมเกล้าฯ ได้มีการใช้คำซ้ำเพื่อเน้นความหมายให้หนักแน่น นอกจากนี้การซ้ำคำยังสามารถทำให้ผู้อ่านเห็นภาพชัดเจนยิ่งขึ้นอีกด้วย ดังเช่นคำว่า 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ละอย่างละอย่างพาล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จากบทประพันธ์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ข้างต้น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นี้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การเรียบเรียงคำ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 xml:space="preserve">การดำเนินเรื่องแบ่งเป็นสองส่วน คือส่วนที่พระราชนิพนธ์โดยสมเด็จพระจุลจอมเกล้าเจ้าอยู่หัว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และ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ส่วนที่นิพนธ์โดยสมเด็จพระเจ้าบรมวงศ์เธอกรมพระยาดํารงราชานุภาพ นอกจากนี้ยังมีการนำเสนอเนื้อเรื่องจากจุดเล็กจุดน้อย แล้วจบเรื่องโดยบรรจุสารสำคัญไว้ท้ายสุด นั่นก็คือข้อความให้กำลังพระทัยแก่ สมเด็จพระจุลจอมเกล้าเจ้าอยู่หัว ทั้งนี้จึงเป็นเหตุให้ผู้อ่านสามารถอ่านแล้วเข้าใจง่าย และยังอยากติดตามการดำเนินเรื่องไปเรื่อยๆ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การใช้โวหาร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การเปรียบเทียงสิ่งหนึ่งกับอีกสิ่งหนึ่ง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โวหารอุปมา สมเด็จกรมพระยาดำรงฯทรงเปรียบตัวพระองค์เป็นเหมือนม้าที่เป็นพระราชพาหนะที่พร้อมรับใช้พระบาทสมเด็จพระจุลจอมเกล้าฯทุกเมื่อ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เปรียบตัวเหมือนอย่างม้า</w:t>
        <w:tab/>
        <w:t>ที่เป็นพาหนยาน</w:t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ผูกเครื่องบังเหียนอาน</w:t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ประจำหน้าพลับพลาชัย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คอยพระประทับอาสน์</w:t>
        <w:tab/>
        <w:t>กระหยับบาทจะพาไคล</w:t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ตามแต่พระทัยไท</w:t>
        <w:tab/>
        <w:tab/>
        <w:tab/>
        <w:t>ธ จะชักไปซ้ายขวา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ไกลใกล้ บ ได้เลือก</w:t>
        <w:tab/>
        <w:tab/>
        <w:t>จะกระเดือกเต็มประดา</w:t>
        <w:tab/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ตราบเท่าจะถึงวา-</w:t>
        <w:tab/>
        <w:tab/>
        <w:t>ระชีวิตมลายปราน</w:t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 xml:space="preserve"> 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การเปรียบเทียบสิ่งหนึ่งเป็นอีกสิ่งหนึ่ง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โวหารภาพพจน์โดยใช้อุปลักษณ์ เปรียบพันธกรณีที่มีต่อชาติบ้านเมืองเป็นตะปู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ตะปูดอกใหญ่ตรึ้ง</w:t>
        <w:tab/>
        <w:t>บาทา อยู่เฮย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จึง บ อาจลีลา</w:t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คล่องได้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เชิญผู้ที่เมตตา</w:t>
        <w:tab/>
        <w:tab/>
        <w:t>แก่สัตว์ ปวงแฮ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ชักตะปูนี้ให้</w:t>
        <w:tab/>
        <w:tab/>
        <w:tab/>
        <w:t>ส่งข้าอัญขยม</w:t>
        <w:tab/>
        <w:tab/>
        <w:tab/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ในฐานะที่พระองค์เป็นพระมหากษัตริย์ มีพันธกรณีมากมายต่อชาติบ้านเมือง ท่านจึงทรงเปรียบพันธกรณีเหล่านั้นเป็นตะปูดอกใหญ่ที่ตรึงพระบาทของพระองค์ไว้มิให้ก้าวย่างไปได้และขอให้ผู้ที่มีเมตตาชักตะปูดอกนี้ออกให้ด้วย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การกล่าวผิดไปจากที่เป็นจริง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โวหารอติพจน์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  <w:t xml:space="preserve"> </w:t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อันพระประชวรครั้ง</w:t>
        <w:tab/>
        <w:tab/>
        <w:t>นี้แท้ทั้งผไทสยาม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เหล่าข้าพระบาทความ</w:t>
        <w:tab/>
        <w:tab/>
        <w:tab/>
        <w:t>วิตกพันจะอุปมา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ประสาแต่อยู่ใกล้</w:t>
        <w:tab/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ทั้งรู้ใช่ว่าหนักหนา</w:t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เลือดเนื้อผิเจือยา</w:t>
        <w:tab/>
        <w:tab/>
        <w:tab/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ให้หายได้จะชิงถวาย</w:t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ind w:left="96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จากพระนิพนธ์ข้างต้นนี้ มีสมเด็จกรมพระยาดำราชานุภาพได้แสดงถึงความวิตกกังวลและ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ความทุกข์ของประชาชนชาวไทยเนื่องมาจากพระอาการประชวรของพรบาทสมเด็จพระจุลจอมเกล้าฯ พระองค์จึงทรงกล่าวว่าถ้าเลือดเนื้อของพระองค์ สามารถเจือยาถวายให้หายประชวรได้ก็ยินดีจะทูลเกล้าฯถวาย</w:t>
      </w: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การอ่านและพิจารณาประโยชน์หรือคุณค่าในวรรณคดีและวรรณกรรม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คุณค่าด้านอารมณ์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จากพระราชนิพนธ์เรื่อง ขัตติยพันธกรณี ที่พระบามสมเด็จพระจุลจอมเกล้าเจ้าอยู่หัว และพระนิพนธ์ในสมเด็จพระบรมวงศ์เธอ กรมพระยาดำราชานุภาพ เป็นร้อยกรองบรรยายถึงความทุกข์แสนสาหัส จึงได้ทรงถ่ายทอดความรู้สึกและสร้างจินตภาพหรือทำให้เห็นภาพของสถานการณ์ ณ ขณะนั้นได้อย่างชัดเจน ทำให้เกิดความรู้สึกของความทุกข์ในพระราชหฤทัยของผู้ประพันธ์ข้างต้น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กวีที่ใช้ภาษาและก่อให้เกิดภาพพจน์แก่ผู้อ่าน โดยลักษณะเนื้อหาใช้การเปรียบเทียบกับสิ่งของต่างๆ ที่สามารถพบได้ในชีวิตประจำวันมาเปรียบเทียบด้วยโวหารที่คมคาย ดังตัวอย่าง</w:t>
      </w:r>
    </w:p>
    <w:p>
      <w:pPr>
        <w:pStyle w:val="Default"/>
        <w:bidi w:val="0"/>
        <w:ind w:left="192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ตะปูดอกใหญ่ตรึ้ง</w:t>
        <w:tab/>
        <w:tab/>
        <w:t>บาทา อยู่เฮย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จึง บ อาจลีลา</w:t>
        <w:tab/>
        <w:tab/>
        <w:tab/>
        <w:tab/>
        <w:t>คล่องได้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เชิญผู้ที่เมตตา</w:t>
        <w:tab/>
        <w:tab/>
        <w:tab/>
        <w:tab/>
        <w:t>แก่สัตว์ ปวงแฮ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ชักตะปูนี้ให้</w:t>
        <w:tab/>
        <w:tab/>
        <w:tab/>
        <w:tab/>
        <w:t>ส่งข้าอัญขยม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โคลงพระราชนิพนธ์ข้างต้น สร้าง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ให้เห็น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ภาพที่ชัดเจน กวีใช้โวหารภาพพจน์ประเภทอุปลักษณ์ ทรงเปรียบความทุกข์ดั่งตะปูดอกใหญ่ ยึดตรึ่งอยู่ที่พระบาทของพระองค์ เนื่องจากทรงต้องรักษาบ้านเมืองไว้ให้แก่ประชาชนของท่าน 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>“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ตะปู</w:t>
      </w:r>
      <w:r>
        <w:rPr>
          <w:rFonts w:ascii="TH SarabunPSK" w:hAnsi="TH SarabunPSK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จึงเป็นโวหารภาพพจน์ที่แสดงที่ความทุกข์แสนสาหัสของกวีได้ชัดเจนและส่งผลให้เกิดจินตภาพ ถึงความรู้สึกดีงกล่าวต่อผู้อ่านได้ชัดเจน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คุณค่าด้านคุณธรรม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จากพระราชนิพนธ์เรื่อง ขัตติยพันธกรณี ทรงชี้ให้ผู้อ่านได้เห็นว่า ชีวิตนั้นต้องมีความทุกข์ และความสุขปะปนกันไปชึ่งเป็นเรื่องธรรมดา แม้แต่ผู้เป็นที่ได้รับการยกย่องก็ต้องเผชิญกับปัญหา เหล่านี้ แท้จริงแล้วพระองค์ก็ทรงเป็นมนุษย์ปุถุชนคนหนึ่งเมื่อต้องเจอกับความทุกข์นี้ ท่านก็ไม่สามารถหลีกเลี่ยงที่จะเกิดความรู้สึกท้อแท้สิ้นหวัง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โคลงพระราชนิพรธ์ด้านล่างต่อไปนี้จึงมีคุณค่า ด้านคุณธรรม คือให้คติข้อคิดและคำสอนในการดำเนินชีวิตแก่ผู้อ่าน</w:t>
      </w:r>
    </w:p>
    <w:p>
      <w:pPr>
        <w:pStyle w:val="Default"/>
        <w:bidi w:val="0"/>
        <w:ind w:left="192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ชีวิตมนุษย์นี้ </w:t>
        <w:tab/>
        <w:tab/>
        <w:t>เปลี่ยนแปลง จริงนอ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ทุกข์สุขพลิกแพลง </w:t>
        <w:tab/>
        <w:tab/>
        <w:t>มากครั้ง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โบราณท่านจึงแสดง </w:t>
        <w:tab/>
        <w:t>เป็นเยี่ยง อย่างนา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ชั่วนับเจ็ดทีทั้ง </w:t>
        <w:tab/>
        <w:tab/>
        <w:tab/>
        <w:t>เจ็ดข้างฝ่ายดี</w:t>
      </w:r>
    </w:p>
    <w:p>
      <w:pPr>
        <w:pStyle w:val="Default"/>
        <w:bidi w:val="0"/>
        <w:ind w:left="192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เป็นเด็กมีสุขคล้าย </w:t>
        <w:tab/>
        <w:t>ดีรฉาน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รู้สุขรู้ทุกข์หาญ </w:t>
        <w:tab/>
        <w:tab/>
        <w:tab/>
        <w:t>ขลาดด้วย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ละอย่างละอย่างพาล </w:t>
        <w:tab/>
        <w:t>หย่อยเพราะ เผลอแฮ</w:t>
      </w:r>
    </w:p>
    <w:p>
      <w:pPr>
        <w:pStyle w:val="Default"/>
        <w:bidi w:val="0"/>
        <w:ind w:left="96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คล้ายกับผู้จนม้วย </w:t>
        <w:tab/>
        <w:tab/>
        <w:t>สิ้นชีพดับสูญ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ในส่วนของบุคคลที่มีความสามารถทางการประพันธ์ถ้าหากผู้แต่งนั้นมีอารมณ์สะเทือนใจ ประการใดเกิดขึ้นในชีวิต เมื่อประพันธ์อ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อ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กมาแล้วจะมีถ้อยคำที่ไหลลื่น และทรงพลังเกิดเป็นบทประพันธ์หรือวรรณคดีที่ล้ำเลิศและสนองต่อเจตนารมณ์ของผู้ประพันธ์ สามารถยกระดับจิตใจได้หรือเรียกอีกอย่างว่าการจรรโลงใจ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คุณค่าด้านสังคม </w:t>
      </w:r>
    </w:p>
    <w:p>
      <w:pPr>
        <w:pStyle w:val="Default"/>
        <w:bidi w:val="0"/>
        <w:ind w:left="0" w:right="0" w:firstLine="96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สำหรับคุณค่าด้านสังคมที่ได้จากอ่านพระราชนิพนธ์ทั้งหมดของเรื่องนี้ก็คือ การปลูก ฝั่งจิตสำนึกให้คนไทยรักชาติหวงแหนผืนแผ่นดินไทยไว้ให้อยู่ดำรงอยู่เรื่อยไป และทำให้ตระหนักถึงความเหนื่อยยากลำบากของบรรพบุรุษที่ต้องยอมแลกด้วยชีวิตเพื่อรักษ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ผื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นแผ่นดินนี้ไว้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คุณค่าด้านอื่นๆ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จากพระราชนิพนธ์เรื่อง ขัตติยพันธกรณี เนื้อหาเรื่องนี้ไม่ซับซ้อนยุ่งยากเมื่อนำมา เปรียบเทียบกับวรรณคดีอื่นๆ เนื่องจากว่าเป็นเรื่องที่เกิดขึ้นจริง จึงสามารถเข้าใจได้ง่าย เพราะฉะนั้นผู้อ่านสามารถนำข้อคิดและปรัชญาของท่านมาใช้ในชีวิตประจำวันหรือการดำเนินชีวิต ได้ไม่ว่าจะประสบปัญหาใดๆในชีวิตหรือภาระหน้าที่ที่จำเป็นต้องทำ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  <w:t>นอกจากนี้ บทพระราชนิพนธ์เรื่องนี้ทำให้ตระหนักถึงคุณค่าของเรื่องราวในประวัติศาสตร์ โดยเฉพาะเรื่องของพระมหากษัตริย์ที่เคยเกิดขึ้นมาก่อน</w:t>
      </w:r>
    </w:p>
    <w:p>
      <w:pPr>
        <w:pStyle w:val="Default"/>
        <w:bidi w:val="0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tab/>
      </w: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t>บรรณานุกรม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H SarabunPSK" w:cs="TH SarabunPSK" w:hAnsi="TH SarabunPSK" w:eastAsia="TH SarabunPSK"/>
          <w:color w:val="11111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H SarabunPSK" w:cs="TH SarabunPSK" w:hAnsi="TH SarabunPSK" w:eastAsia="TH SarabunPSK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color w:val="111111"/>
          <w:sz w:val="32"/>
          <w:szCs w:val="32"/>
          <w:shd w:val="clear" w:color="auto" w:fill="ffffff"/>
          <w:rtl w:val="0"/>
        </w:rPr>
        <w:t xml:space="preserve">กระทรวงศึกษาธิการ ๒๕๕๕. หนังสือเรียน รายวิชาพื้นฐาน ภาษาไทยชั้นมัธยมศึกษาปีที่๖ วรรณคดีวิจักษ์. </w:t>
      </w:r>
      <w:r>
        <w:rPr>
          <w:rFonts w:ascii="TH SarabunPSK" w:cs="TH SarabunPSK" w:hAnsi="TH SarabunPSK" w:eastAsia="TH SarabunPSK"/>
          <w:color w:val="111111"/>
          <w:sz w:val="32"/>
          <w:szCs w:val="32"/>
          <w:shd w:val="clear" w:color="auto" w:fill="ffffff"/>
          <w:rtl w:val="0"/>
        </w:rPr>
        <w:tab/>
      </w:r>
      <w:r>
        <w:rPr>
          <w:rFonts w:ascii="TH SarabunPSK" w:hAnsi="TH SarabunPSK"/>
          <w:color w:val="111111"/>
          <w:sz w:val="32"/>
          <w:szCs w:val="32"/>
          <w:shd w:val="clear" w:color="auto" w:fill="ffffff"/>
          <w:rtl w:val="0"/>
        </w:rPr>
        <w:t>พิมพ์ครั้งที่๔. กรุงเ</w:t>
      </w:r>
      <w:r>
        <w:rPr>
          <w:rFonts w:ascii="TH SarabunPSK" w:hAnsi="TH SarabunPSK"/>
          <w:color w:val="000000"/>
          <w:sz w:val="32"/>
          <w:szCs w:val="32"/>
          <w:shd w:val="clear" w:color="auto" w:fill="ffffff"/>
          <w:rtl w:val="0"/>
        </w:rPr>
        <w:t>ทพมหานคร: โรงพิมพ์ สกสค. ลาดพร้าว.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 ขัตติยพันธกรณี [ออนไลน์]. เข้าถึงเมื่อวันที่ 7 ธันวาคม 2560. สืบค้นจาก </w:t>
      </w:r>
      <w:r>
        <w:rPr>
          <w:rStyle w:val="Hyperlink.0"/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instrText xml:space="preserve"> HYPERLINK "https://hadeemah.wordpress"</w:instrText>
      </w:r>
      <w:r>
        <w:rPr>
          <w:rStyle w:val="Hyperlink.0"/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H SarabunPSK" w:hAnsi="TH SarabunPSK"/>
          <w:sz w:val="32"/>
          <w:szCs w:val="32"/>
          <w:shd w:val="clear" w:color="auto" w:fill="ffffff"/>
          <w:rtl w:val="0"/>
        </w:rPr>
        <w:t>https:/</w:t>
      </w:r>
      <w:r>
        <w:rPr>
          <w:rStyle w:val="Hyperlink.0"/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>/</w:t>
      </w:r>
      <w:r>
        <w:rPr>
          <w:rStyle w:val="Hyperlink.0"/>
          <w:rFonts w:ascii="TH SarabunPSK" w:hAnsi="TH SarabunPSK"/>
          <w:sz w:val="32"/>
          <w:szCs w:val="32"/>
          <w:shd w:val="clear" w:color="auto" w:fill="ffffff"/>
          <w:rtl w:val="0"/>
          <w:lang w:val="nl-NL"/>
        </w:rPr>
        <w:t>hadeemah.wordpress</w:t>
      </w:r>
      <w:r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.</w:t>
      </w:r>
      <w:r>
        <w:rPr>
          <w:rFonts w:ascii="TH SarabunPSK" w:hAnsi="TH SarabunPSK"/>
          <w:sz w:val="32"/>
          <w:szCs w:val="32"/>
          <w:shd w:val="clear" w:color="auto" w:fill="ffffff"/>
          <w:rtl w:val="0"/>
          <w:lang w:val="en-US"/>
        </w:rPr>
        <w:t xml:space="preserve"> </w:t>
        <w:tab/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com/มุมภาษาไทย-ม-6/ขัตติยพันธกรณี/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  <w:r>
        <w:rPr>
          <w:rFonts w:ascii="TH SarabunPSK" w:hAnsi="TH SarabunPSK"/>
          <w:color w:val="111111"/>
          <w:sz w:val="32"/>
          <w:szCs w:val="32"/>
          <w:shd w:val="clear" w:color="auto" w:fill="ffffff"/>
          <w:rtl w:val="0"/>
        </w:rPr>
        <w:t xml:space="preserve">ขัตติยพันธกรณี [ออนไลน์]. 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 xml:space="preserve">เข้าถึงเมื่อวันที่ 7 ธันวาคม 2560. สืบค้นจาก </w:t>
      </w:r>
      <w:r>
        <w:rPr>
          <w:rStyle w:val="Hyperlink.0"/>
          <w:rFonts w:ascii="TH SarabunPSK" w:cs="TH SarabunPSK" w:hAnsi="TH SarabunPSK" w:eastAsia="TH SarabunPSK"/>
          <w:sz w:val="32"/>
          <w:szCs w:val="32"/>
          <w:rtl w:val="0"/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sz w:val="32"/>
          <w:szCs w:val="32"/>
          <w:rtl w:val="0"/>
        </w:rPr>
        <w:instrText xml:space="preserve"> HYPERLINK "https://kingkarnk288"</w:instrText>
      </w:r>
      <w:r>
        <w:rPr>
          <w:rStyle w:val="Hyperlink.0"/>
          <w:rFonts w:ascii="TH SarabunPSK" w:cs="TH SarabunPSK" w:hAnsi="TH SarabunPSK" w:eastAsia="TH SarabunPSK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TH SarabunPSK" w:hAnsi="TH SarabunPSK"/>
          <w:sz w:val="32"/>
          <w:szCs w:val="32"/>
          <w:rtl w:val="0"/>
          <w:lang w:val="de-DE"/>
        </w:rPr>
        <w:t>https://kingkarnk288</w:t>
      </w:r>
      <w:r>
        <w:rPr>
          <w:rFonts w:ascii="TH SarabunPSK" w:cs="TH SarabunPSK" w:hAnsi="TH SarabunPSK" w:eastAsia="TH SarabunPSK"/>
          <w:sz w:val="32"/>
          <w:szCs w:val="32"/>
          <w:rtl w:val="0"/>
        </w:rPr>
        <w:fldChar w:fldCharType="end" w:fldLock="0"/>
      </w:r>
      <w:r>
        <w:rPr>
          <w:rFonts w:ascii="TH SarabunPSK" w:hAnsi="TH SarabunPSK"/>
          <w:sz w:val="32"/>
          <w:szCs w:val="32"/>
          <w:rtl w:val="0"/>
        </w:rPr>
        <w:t>.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 </w:t>
        <w:tab/>
        <w:tab/>
      </w:r>
      <w:r>
        <w:rPr>
          <w:rFonts w:ascii="TH SarabunPSK" w:hAnsi="TH SarabunPSK"/>
          <w:sz w:val="32"/>
          <w:szCs w:val="32"/>
          <w:rtl w:val="0"/>
          <w:lang w:val="nl-NL"/>
        </w:rPr>
        <w:t>wordpress</w:t>
      </w:r>
      <w:r>
        <w:rPr>
          <w:rFonts w:ascii="TH SarabunPSK" w:hAnsi="TH SarabunPSK"/>
          <w:sz w:val="32"/>
          <w:szCs w:val="32"/>
          <w:shd w:val="clear" w:color="auto" w:fill="ffffff"/>
          <w:rtl w:val="0"/>
        </w:rPr>
        <w:t>.com/2015/08/15/ขัตติยพันธกรณี/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H SarabunPSK" w:cs="TH SarabunPSK" w:hAnsi="TH SarabunPSK" w:eastAsia="TH SarabunPSK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TH SarabunPSK" w:hAnsi="TH SarabunPSK"/>
          <w:sz w:val="32"/>
          <w:szCs w:val="32"/>
          <w:rtl w:val="0"/>
        </w:rPr>
        <w:t>บทเรียนออนไลน์ วิชาภาษาไทย เรื่อง ขัตติยพันธกรณี [ออนไลน์]. เข้าถึงเมื่อวันที่ 7 ธันวาคม 2560. สืบค้น</w:t>
      </w:r>
      <w:r>
        <w:rPr>
          <w:rFonts w:ascii="TH SarabunPSK" w:cs="TH SarabunPSK" w:hAnsi="TH SarabunPSK" w:eastAsia="TH SarabunPSK"/>
          <w:sz w:val="32"/>
          <w:szCs w:val="32"/>
          <w:rtl w:val="0"/>
        </w:rPr>
        <w:tab/>
      </w:r>
      <w:r>
        <w:rPr>
          <w:rFonts w:ascii="TH SarabunPSK" w:hAnsi="TH SarabunPSK"/>
          <w:sz w:val="32"/>
          <w:szCs w:val="32"/>
          <w:rtl w:val="0"/>
        </w:rPr>
        <w:t xml:space="preserve">จาก </w:t>
      </w:r>
      <w:r>
        <w:rPr>
          <w:rFonts w:ascii="TH SarabunPSK" w:cs="TH SarabunPSK" w:hAnsi="TH SarabunPSK" w:eastAsia="TH SarabunPSK"/>
          <w:sz w:val="32"/>
          <w:szCs w:val="32"/>
          <w:rtl w:val="0"/>
        </w:rPr>
        <w:fldChar w:fldCharType="begin" w:fldLock="0"/>
      </w:r>
      <w:r>
        <w:rPr>
          <w:rFonts w:ascii="TH SarabunPSK" w:cs="TH SarabunPSK" w:hAnsi="TH SarabunPSK" w:eastAsia="TH SarabunPSK"/>
          <w:sz w:val="32"/>
          <w:szCs w:val="32"/>
          <w:rtl w:val="0"/>
        </w:rPr>
        <w:instrText xml:space="preserve"> HYPERLINK "http://pppconnexted.trueplookpanya.com/learning/detail/31988"</w:instrText>
      </w:r>
      <w:r>
        <w:rPr>
          <w:rFonts w:ascii="TH SarabunPSK" w:cs="TH SarabunPSK" w:hAnsi="TH SarabunPSK" w:eastAsia="TH SarabunPSK"/>
          <w:sz w:val="32"/>
          <w:szCs w:val="32"/>
          <w:rtl w:val="0"/>
        </w:rPr>
        <w:fldChar w:fldCharType="separate" w:fldLock="0"/>
      </w:r>
      <w:r>
        <w:rPr>
          <w:rFonts w:ascii="TH SarabunPSK" w:hAnsi="TH SarabunPSK"/>
          <w:sz w:val="32"/>
          <w:szCs w:val="32"/>
          <w:rtl w:val="0"/>
          <w:lang w:val="en-US"/>
        </w:rPr>
        <w:t>http://pppconnexted.trueplookpanya.com/learning/detail/31988</w:t>
      </w:r>
      <w:r>
        <w:rPr>
          <w:rFonts w:ascii="TH SarabunPSK" w:cs="TH SarabunPSK" w:hAnsi="TH SarabunPSK" w:eastAsia="TH SarabunPSK"/>
          <w:sz w:val="32"/>
          <w:szCs w:val="32"/>
          <w:rtl w:val="0"/>
        </w:rPr>
        <w:fldChar w:fldCharType="end" w:fldLock="0"/>
      </w:r>
    </w:p>
    <w:sectPr>
      <w:pgSz w:w="11906" w:h="16838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 SarabunPS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3"/>
        <w:tab w:val="right" w:pos="9026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262"/>
          <w:tab w:val="left" w:pos="720"/>
        </w:tabs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0"/>
          <w:tab w:val="num" w:pos="442"/>
          <w:tab w:val="left" w:pos="720"/>
        </w:tabs>
        <w:ind w:left="116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0"/>
          <w:tab w:val="num" w:pos="622"/>
          <w:tab w:val="left" w:pos="720"/>
        </w:tabs>
        <w:ind w:left="134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0"/>
          <w:tab w:val="num" w:pos="802"/>
        </w:tabs>
        <w:ind w:left="152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982"/>
        </w:tabs>
        <w:ind w:left="170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1162"/>
        </w:tabs>
        <w:ind w:left="188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1342"/>
        </w:tabs>
        <w:ind w:left="206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1522"/>
        </w:tabs>
        <w:ind w:left="224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1702"/>
        </w:tabs>
        <w:ind w:left="242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62"/>
            <w:tab w:val="left" w:pos="940"/>
            <w:tab w:val="left" w:pos="1440"/>
          </w:tabs>
          <w:ind w:left="170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442"/>
            <w:tab w:val="left" w:pos="940"/>
            <w:tab w:val="left" w:pos="1440"/>
          </w:tabs>
          <w:ind w:left="188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622"/>
            <w:tab w:val="left" w:pos="940"/>
            <w:tab w:val="left" w:pos="1440"/>
          </w:tabs>
          <w:ind w:left="206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802"/>
            <w:tab w:val="left" w:pos="940"/>
            <w:tab w:val="left" w:pos="1440"/>
          </w:tabs>
          <w:ind w:left="224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982"/>
            <w:tab w:val="left" w:pos="1440"/>
          </w:tabs>
          <w:ind w:left="242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40"/>
            <w:tab w:val="num" w:pos="1162"/>
            <w:tab w:val="left" w:pos="1440"/>
          </w:tabs>
          <w:ind w:left="260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40"/>
            <w:tab w:val="num" w:pos="1342"/>
            <w:tab w:val="left" w:pos="1440"/>
          </w:tabs>
          <w:ind w:left="278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40"/>
            <w:tab w:val="num" w:pos="1522"/>
          </w:tabs>
          <w:ind w:left="296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40"/>
            <w:tab w:val="left" w:pos="1440"/>
            <w:tab w:val="num" w:pos="1702"/>
          </w:tabs>
          <w:ind w:left="3142" w:hanging="1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